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A1C" w:rsidRDefault="00677A1C" w:rsidP="009424DC">
      <w:pPr>
        <w:snapToGrid w:val="0"/>
        <w:jc w:val="center"/>
        <w:rPr>
          <w:b/>
        </w:rPr>
      </w:pPr>
      <w:r w:rsidRPr="00E0096B">
        <w:t>Limbažos</w:t>
      </w:r>
    </w:p>
    <w:p w:rsidR="00677A1C" w:rsidRPr="002A5C3C" w:rsidRDefault="00677A1C" w:rsidP="00677A1C">
      <w:pPr>
        <w:snapToGrid w:val="0"/>
        <w:rPr>
          <w:b/>
        </w:rPr>
      </w:pPr>
    </w:p>
    <w:p w:rsidR="00B1233F" w:rsidRPr="002A5C3C" w:rsidRDefault="00B1233F" w:rsidP="00B1233F">
      <w:pPr>
        <w:ind w:left="550" w:hanging="323"/>
        <w:contextualSpacing/>
        <w:jc w:val="center"/>
        <w:rPr>
          <w:rFonts w:eastAsia="Calibri"/>
          <w:b/>
          <w:caps/>
        </w:rPr>
      </w:pPr>
      <w:r w:rsidRPr="002A5C3C">
        <w:rPr>
          <w:rFonts w:eastAsia="Calibri"/>
          <w:b/>
          <w:caps/>
        </w:rPr>
        <w:t>Paskaidrojuma raksts</w:t>
      </w:r>
    </w:p>
    <w:p w:rsidR="009424DC" w:rsidRPr="002A5C3C" w:rsidRDefault="00677A1C" w:rsidP="00B1233F">
      <w:pPr>
        <w:jc w:val="center"/>
        <w:rPr>
          <w:b/>
        </w:rPr>
      </w:pPr>
      <w:r w:rsidRPr="002A5C3C">
        <w:rPr>
          <w:b/>
        </w:rPr>
        <w:t>2016.gada 24</w:t>
      </w:r>
      <w:r w:rsidR="00B1233F" w:rsidRPr="002A5C3C">
        <w:rPr>
          <w:b/>
        </w:rPr>
        <w:t xml:space="preserve">.marta </w:t>
      </w:r>
      <w:r w:rsidR="009424DC" w:rsidRPr="002A5C3C">
        <w:rPr>
          <w:b/>
        </w:rPr>
        <w:t>saistošajiem noteikumiem</w:t>
      </w:r>
    </w:p>
    <w:p w:rsidR="00B1233F" w:rsidRPr="002A5C3C" w:rsidRDefault="00677A1C" w:rsidP="009424DC">
      <w:pPr>
        <w:jc w:val="center"/>
        <w:rPr>
          <w:b/>
        </w:rPr>
      </w:pPr>
      <w:r w:rsidRPr="002A5C3C">
        <w:rPr>
          <w:b/>
        </w:rPr>
        <w:t>Nr.12</w:t>
      </w:r>
      <w:r w:rsidR="00B1233F" w:rsidRPr="002A5C3C">
        <w:rPr>
          <w:b/>
        </w:rPr>
        <w:t xml:space="preserve"> „Grozījumi Limbažu novada pašvaldības</w:t>
      </w:r>
      <w:r w:rsidR="002A5C3C" w:rsidRPr="002A5C3C">
        <w:rPr>
          <w:b/>
        </w:rPr>
        <w:t>2012.gada 16.februāra</w:t>
      </w:r>
    </w:p>
    <w:p w:rsidR="00B1233F" w:rsidRPr="002A5C3C" w:rsidRDefault="00B1233F" w:rsidP="002A5C3C">
      <w:pPr>
        <w:jc w:val="center"/>
        <w:rPr>
          <w:b/>
        </w:rPr>
      </w:pPr>
      <w:r w:rsidRPr="002A5C3C">
        <w:rPr>
          <w:b/>
        </w:rPr>
        <w:t>saistošajos noteikumos Nr.5</w:t>
      </w:r>
      <w:r w:rsidR="002A5C3C" w:rsidRPr="002A5C3C">
        <w:rPr>
          <w:b/>
        </w:rPr>
        <w:t xml:space="preserve"> </w:t>
      </w:r>
      <w:r w:rsidRPr="002A5C3C">
        <w:rPr>
          <w:b/>
        </w:rPr>
        <w:t>„Limbažu novada pašvaldības nolikums””</w:t>
      </w:r>
    </w:p>
    <w:p w:rsidR="00B1233F" w:rsidRPr="002A5C3C" w:rsidRDefault="00B1233F" w:rsidP="00B1233F">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B1233F" w:rsidRPr="002A5C3C" w:rsidTr="002A5C3C">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2A5C3C" w:rsidRDefault="00B1233F" w:rsidP="008C4470">
            <w:pPr>
              <w:contextualSpacing/>
              <w:jc w:val="center"/>
              <w:rPr>
                <w:rFonts w:eastAsia="Calibri"/>
                <w:b/>
              </w:rPr>
            </w:pPr>
            <w:r w:rsidRPr="002A5C3C">
              <w:rPr>
                <w:rFonts w:eastAsia="Calibri"/>
                <w:b/>
              </w:rPr>
              <w:t xml:space="preserve">Paskaidrojuma </w:t>
            </w:r>
          </w:p>
          <w:p w:rsidR="00B1233F" w:rsidRPr="002A5C3C" w:rsidRDefault="00B1233F" w:rsidP="008C4470">
            <w:pPr>
              <w:contextualSpacing/>
              <w:jc w:val="center"/>
              <w:rPr>
                <w:rFonts w:eastAsia="Calibri"/>
                <w:b/>
              </w:rPr>
            </w:pPr>
            <w:r w:rsidRPr="002A5C3C">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2A5C3C" w:rsidRDefault="00B1233F" w:rsidP="008C4470">
            <w:pPr>
              <w:contextualSpacing/>
              <w:jc w:val="center"/>
              <w:rPr>
                <w:rFonts w:eastAsia="Calibri"/>
                <w:b/>
              </w:rPr>
            </w:pPr>
            <w:r w:rsidRPr="002A5C3C">
              <w:rPr>
                <w:rFonts w:eastAsia="Calibri"/>
                <w:b/>
              </w:rPr>
              <w:t>Norādāmā informācija</w:t>
            </w:r>
          </w:p>
        </w:tc>
      </w:tr>
      <w:tr w:rsidR="00B1233F" w:rsidRPr="00E743CA" w:rsidTr="002A5C3C">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rPr>
                <w:rFonts w:eastAsia="Calibri"/>
                <w:b/>
                <w:bCs/>
              </w:rPr>
            </w:pPr>
            <w:r w:rsidRPr="00E743CA">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jc w:val="both"/>
            </w:pPr>
            <w:r w:rsidRPr="00E743CA">
              <w:t>Nepieciešams noteikt nodevu par būvniecības ieceres akceptu, veicot atzīmes paskaidrojuma rakstā vai apliecinājuma kartē.</w:t>
            </w:r>
          </w:p>
        </w:tc>
      </w:tr>
      <w:tr w:rsidR="00B1233F" w:rsidRPr="00E743CA" w:rsidTr="002A5C3C">
        <w:trPr>
          <w:trHeight w:val="475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rPr>
                <w:rFonts w:eastAsia="Calibri"/>
                <w:b/>
                <w:bCs/>
              </w:rPr>
            </w:pPr>
            <w:r w:rsidRPr="00E743CA">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jc w:val="both"/>
            </w:pPr>
            <w:r w:rsidRPr="00E743CA">
              <w:t>Limbažu novada dome, kopš iepriekšējo grozījumu veikšanas ir pieņēmusi lēmumus un noteikumus, kuri ir saistīti ar Limbažu novada pašvaldības nolikuma regulējumu, iestāžu nosaukumu maiņas, tāpēc nepieciešams veikt atbilstošus grozījumus. Nolikuma trešajā nodaļā ir atrunātas domes priekšsēdētāja un izpilddirektora pilnvaras izdod rīkojumus, no piektās nodaļas „Pašvaldības lēmumu projektu sagatavošanas kārtība un līgumu noslēgšanas procedūra” nepieciešams svītrot 67.punktu, kurā noteiktas pilnvaras izpilddirektoram un domes priekšsēdētājam izdot un parakstīt konkrētus rīkojumus. Pašvaldībā rīkojumu izstrādi un apriti regulē apstiprināti iekšējie normatīvie akti, kuros rīkojumus izdot ir pilnvaroti arī pašvaldības iestāžu un struktūrvienību vadītāji.</w:t>
            </w:r>
          </w:p>
          <w:p w:rsidR="00B1233F" w:rsidRPr="00E743CA" w:rsidRDefault="00B1233F" w:rsidP="008C4470">
            <w:pPr>
              <w:jc w:val="both"/>
            </w:pPr>
            <w:r w:rsidRPr="00E743CA">
              <w:t>Atbilstoši jaunā Būvniecības likuma tiesiskajam regulējumam, nepieciešams noteikt vienu institūciju, kas nodarbojas ar būvniecības jautājumiem – Būvniecības un arhitektūras nodaļu pārdēvēt par Būvvaldi, savukārt Būvvaldes komisiju likvidēt.</w:t>
            </w:r>
          </w:p>
        </w:tc>
      </w:tr>
      <w:tr w:rsidR="00B1233F" w:rsidRPr="00E743CA" w:rsidTr="002A5C3C">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9424DC">
            <w:pPr>
              <w:ind w:right="-108"/>
              <w:contextualSpacing/>
              <w:rPr>
                <w:rFonts w:eastAsia="Calibri"/>
                <w:b/>
                <w:bCs/>
              </w:rPr>
            </w:pPr>
            <w:r w:rsidRPr="00E743CA">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jc w:val="both"/>
              <w:rPr>
                <w:rFonts w:eastAsia="Calibri"/>
                <w:bCs/>
              </w:rPr>
            </w:pPr>
            <w:r w:rsidRPr="00E743CA">
              <w:rPr>
                <w:rFonts w:eastAsia="Calibri"/>
                <w:bCs/>
              </w:rPr>
              <w:t>Neietekmē</w:t>
            </w:r>
            <w:r w:rsidR="002A5C3C">
              <w:rPr>
                <w:rFonts w:eastAsia="Calibri"/>
                <w:bCs/>
              </w:rPr>
              <w:t>.</w:t>
            </w:r>
          </w:p>
        </w:tc>
      </w:tr>
      <w:tr w:rsidR="00B1233F" w:rsidRPr="00E743CA" w:rsidTr="002A5C3C">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9424DC">
            <w:pPr>
              <w:ind w:right="-108"/>
              <w:contextualSpacing/>
              <w:rPr>
                <w:rFonts w:eastAsia="Calibri"/>
                <w:b/>
                <w:bCs/>
              </w:rPr>
            </w:pPr>
            <w:r w:rsidRPr="00E743CA">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jc w:val="both"/>
              <w:rPr>
                <w:rFonts w:eastAsia="Calibri"/>
                <w:bCs/>
              </w:rPr>
            </w:pPr>
            <w:r w:rsidRPr="00E743CA">
              <w:rPr>
                <w:rFonts w:eastAsia="Calibri"/>
                <w:bCs/>
              </w:rPr>
              <w:t>Neietekmē</w:t>
            </w:r>
            <w:r w:rsidR="002A5C3C">
              <w:rPr>
                <w:rFonts w:eastAsia="Calibri"/>
                <w:bCs/>
              </w:rPr>
              <w:t>.</w:t>
            </w:r>
          </w:p>
        </w:tc>
      </w:tr>
      <w:tr w:rsidR="00B1233F" w:rsidRPr="00E743CA" w:rsidTr="002A5C3C">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rPr>
                <w:rFonts w:eastAsia="Calibri"/>
                <w:b/>
                <w:bCs/>
              </w:rPr>
            </w:pPr>
            <w:r w:rsidRPr="00E743CA">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jc w:val="both"/>
              <w:rPr>
                <w:rFonts w:eastAsia="Calibri"/>
                <w:bCs/>
              </w:rPr>
            </w:pPr>
            <w:r w:rsidRPr="00E743CA">
              <w:rPr>
                <w:rFonts w:eastAsia="Calibri"/>
                <w:bCs/>
              </w:rPr>
              <w:t>Saistošo noteikumu projekts neskar administratīvās procedūras un nemaina privātpersonām veicamās darbības.</w:t>
            </w:r>
          </w:p>
        </w:tc>
      </w:tr>
    </w:tbl>
    <w:p w:rsidR="002A5C3C" w:rsidRDefault="002A5C3C"/>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B1233F" w:rsidRPr="00E743CA" w:rsidTr="002A5C3C">
        <w:trPr>
          <w:trHeight w:val="888"/>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9424DC">
            <w:pPr>
              <w:ind w:right="-108"/>
              <w:contextualSpacing/>
              <w:rPr>
                <w:rFonts w:eastAsia="Calibri"/>
                <w:b/>
                <w:bCs/>
              </w:rPr>
            </w:pPr>
            <w:r w:rsidRPr="00E743CA">
              <w:rPr>
                <w:rFonts w:eastAsia="Calibri"/>
              </w:rPr>
              <w:lastRenderedPageBreak/>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33F" w:rsidRPr="00E743CA" w:rsidRDefault="00B1233F" w:rsidP="008C4470">
            <w:pPr>
              <w:contextualSpacing/>
              <w:jc w:val="both"/>
              <w:rPr>
                <w:rFonts w:eastAsia="Calibri"/>
                <w:b/>
                <w:bCs/>
              </w:rPr>
            </w:pPr>
            <w:r w:rsidRPr="00E743CA">
              <w:rPr>
                <w:rFonts w:eastAsia="Calibri"/>
              </w:rPr>
              <w:t>Saistošo noteikumu izstrādē netika veiktas konsultācijas ar privātpersonām. Saistošo noteikumu projekts ievietots pašvaldības mājas lapā www.limbazi.lv</w:t>
            </w:r>
            <w:r w:rsidR="002A5C3C">
              <w:rPr>
                <w:rFonts w:eastAsia="Calibri"/>
              </w:rPr>
              <w:t>.</w:t>
            </w:r>
          </w:p>
        </w:tc>
      </w:tr>
    </w:tbl>
    <w:p w:rsidR="00677A1C" w:rsidRDefault="00677A1C" w:rsidP="00B1233F">
      <w:pPr>
        <w:contextualSpacing/>
        <w:jc w:val="both"/>
        <w:rPr>
          <w:rFonts w:eastAsia="Calibri"/>
          <w:b/>
          <w:bCs/>
        </w:rPr>
      </w:pPr>
    </w:p>
    <w:p w:rsidR="002A5C3C" w:rsidRDefault="002A5C3C" w:rsidP="00B1233F">
      <w:pPr>
        <w:contextualSpacing/>
        <w:jc w:val="both"/>
        <w:rPr>
          <w:rFonts w:eastAsia="Calibri"/>
          <w:b/>
          <w:bCs/>
        </w:rPr>
      </w:pPr>
    </w:p>
    <w:p w:rsidR="002A5C3C" w:rsidRPr="00E743CA" w:rsidRDefault="002A5C3C" w:rsidP="00B1233F">
      <w:pPr>
        <w:contextualSpacing/>
        <w:jc w:val="both"/>
        <w:rPr>
          <w:rFonts w:eastAsia="Calibri"/>
          <w:b/>
          <w:bCs/>
        </w:rPr>
      </w:pPr>
    </w:p>
    <w:p w:rsidR="00677A1C" w:rsidRPr="003A4474" w:rsidRDefault="00677A1C" w:rsidP="00677A1C">
      <w:pPr>
        <w:ind w:right="43"/>
        <w:contextualSpacing/>
        <w:rPr>
          <w:rFonts w:eastAsia="Calibri"/>
        </w:rPr>
      </w:pPr>
      <w:r w:rsidRPr="003A4474">
        <w:rPr>
          <w:rFonts w:eastAsia="Calibri"/>
        </w:rPr>
        <w:t>Limbažu novada pašvaldības</w:t>
      </w:r>
    </w:p>
    <w:p w:rsidR="00677A1C" w:rsidRPr="003A4474" w:rsidRDefault="00677A1C" w:rsidP="00677A1C">
      <w:pPr>
        <w:tabs>
          <w:tab w:val="left" w:pos="4678"/>
          <w:tab w:val="left" w:pos="8364"/>
        </w:tabs>
        <w:ind w:right="43"/>
        <w:contextualSpacing/>
        <w:rPr>
          <w:rFonts w:eastAsia="Calibri"/>
        </w:rPr>
      </w:pPr>
      <w:r w:rsidRPr="003A4474">
        <w:rPr>
          <w:rFonts w:eastAsia="Calibri"/>
        </w:rPr>
        <w:t>Domes priekšsēdētājs</w:t>
      </w:r>
      <w:r w:rsidRPr="003A4474">
        <w:rPr>
          <w:rFonts w:eastAsia="Calibri"/>
        </w:rPr>
        <w:tab/>
      </w:r>
      <w:r w:rsidRPr="003A4474">
        <w:rPr>
          <w:rFonts w:eastAsia="Calibri"/>
        </w:rPr>
        <w:tab/>
      </w:r>
      <w:proofErr w:type="spellStart"/>
      <w:r w:rsidRPr="003A4474">
        <w:rPr>
          <w:rFonts w:eastAsia="Calibri"/>
        </w:rPr>
        <w:t>D.Zemmers</w:t>
      </w:r>
      <w:proofErr w:type="spellEnd"/>
    </w:p>
    <w:p w:rsidR="009424DC" w:rsidRDefault="009424DC" w:rsidP="00677A1C">
      <w:pPr>
        <w:ind w:right="-186"/>
        <w:jc w:val="center"/>
        <w:rPr>
          <w:b/>
        </w:rPr>
      </w:pPr>
    </w:p>
    <w:p w:rsidR="002A5C3C" w:rsidRDefault="002A5C3C" w:rsidP="00677A1C">
      <w:pPr>
        <w:ind w:right="-186"/>
        <w:jc w:val="center"/>
        <w:rPr>
          <w:b/>
        </w:rPr>
        <w:sectPr w:rsidR="002A5C3C" w:rsidSect="009424DC">
          <w:headerReference w:type="default" r:id="rId7"/>
          <w:headerReference w:type="first" r:id="rId8"/>
          <w:pgSz w:w="11906" w:h="16838" w:code="9"/>
          <w:pgMar w:top="1134" w:right="567" w:bottom="1134" w:left="1701" w:header="709" w:footer="709" w:gutter="0"/>
          <w:pgNumType w:start="1"/>
          <w:cols w:space="708"/>
          <w:titlePg/>
          <w:docGrid w:linePitch="360"/>
        </w:sectPr>
      </w:pPr>
    </w:p>
    <w:p w:rsidR="002A5C3C" w:rsidRDefault="002A5C3C" w:rsidP="00677A1C">
      <w:pPr>
        <w:ind w:right="-186"/>
        <w:jc w:val="center"/>
        <w:rPr>
          <w:b/>
        </w:rPr>
      </w:pPr>
    </w:p>
    <w:p w:rsidR="00677A1C" w:rsidRPr="003A4474" w:rsidRDefault="00677A1C" w:rsidP="00677A1C">
      <w:pPr>
        <w:ind w:right="-186"/>
        <w:jc w:val="center"/>
        <w:rPr>
          <w:b/>
        </w:rPr>
      </w:pPr>
      <w:r w:rsidRPr="003A4474">
        <w:rPr>
          <w:b/>
        </w:rPr>
        <w:t>SAISTOŠIE NOTEIKUMI</w:t>
      </w:r>
    </w:p>
    <w:p w:rsidR="00677A1C" w:rsidRPr="003A4474" w:rsidRDefault="00677A1C" w:rsidP="00677A1C">
      <w:pPr>
        <w:ind w:right="-186"/>
        <w:jc w:val="center"/>
        <w:rPr>
          <w:b/>
        </w:rPr>
      </w:pPr>
      <w:r w:rsidRPr="003A4474">
        <w:t>Limbažos</w:t>
      </w:r>
    </w:p>
    <w:p w:rsidR="00677A1C" w:rsidRPr="003A4474" w:rsidRDefault="00677A1C" w:rsidP="00677A1C">
      <w:pPr>
        <w:ind w:right="-186"/>
      </w:pPr>
    </w:p>
    <w:p w:rsidR="00677A1C" w:rsidRPr="003A4474" w:rsidRDefault="00677A1C" w:rsidP="009424DC">
      <w:pPr>
        <w:tabs>
          <w:tab w:val="left" w:pos="8931"/>
        </w:tabs>
        <w:ind w:right="43"/>
      </w:pPr>
      <w:r>
        <w:t>2016.gada 24.martā</w:t>
      </w:r>
      <w:r>
        <w:tab/>
        <w:t>Nr.12</w:t>
      </w:r>
    </w:p>
    <w:p w:rsidR="00677A1C" w:rsidRPr="003A4474" w:rsidRDefault="00677A1C" w:rsidP="00677A1C">
      <w:pPr>
        <w:ind w:right="-186"/>
      </w:pPr>
    </w:p>
    <w:p w:rsidR="00677A1C" w:rsidRPr="003A4474" w:rsidRDefault="00677A1C" w:rsidP="00677A1C">
      <w:pPr>
        <w:ind w:right="-81"/>
        <w:jc w:val="right"/>
        <w:rPr>
          <w:b/>
          <w:bCs/>
        </w:rPr>
      </w:pPr>
      <w:r w:rsidRPr="003A4474">
        <w:rPr>
          <w:b/>
        </w:rPr>
        <w:t>APSTIPRINĀTI</w:t>
      </w:r>
    </w:p>
    <w:p w:rsidR="00677A1C" w:rsidRPr="003A4474" w:rsidRDefault="00677A1C" w:rsidP="00677A1C">
      <w:pPr>
        <w:autoSpaceDE w:val="0"/>
        <w:autoSpaceDN w:val="0"/>
        <w:adjustRightInd w:val="0"/>
        <w:jc w:val="right"/>
        <w:rPr>
          <w:b/>
          <w:bCs/>
        </w:rPr>
      </w:pPr>
      <w:r w:rsidRPr="003A4474">
        <w:t>ar Limbažu novada domes</w:t>
      </w:r>
    </w:p>
    <w:p w:rsidR="00677A1C" w:rsidRPr="003A4474" w:rsidRDefault="00677A1C" w:rsidP="00677A1C">
      <w:pPr>
        <w:autoSpaceDE w:val="0"/>
        <w:autoSpaceDN w:val="0"/>
        <w:adjustRightInd w:val="0"/>
        <w:jc w:val="right"/>
        <w:rPr>
          <w:b/>
          <w:bCs/>
        </w:rPr>
      </w:pPr>
      <w:r>
        <w:t>24.03</w:t>
      </w:r>
      <w:r w:rsidRPr="003A4474">
        <w:t>.2016. sēdes</w:t>
      </w:r>
      <w:r w:rsidRPr="003A4474">
        <w:rPr>
          <w:b/>
          <w:bCs/>
        </w:rPr>
        <w:t xml:space="preserve"> </w:t>
      </w:r>
      <w:r w:rsidRPr="003A4474">
        <w:t xml:space="preserve">lēmumu </w:t>
      </w:r>
    </w:p>
    <w:p w:rsidR="00B1233F" w:rsidRDefault="00677A1C" w:rsidP="00677A1C">
      <w:pPr>
        <w:autoSpaceDE w:val="0"/>
        <w:autoSpaceDN w:val="0"/>
        <w:adjustRightInd w:val="0"/>
        <w:jc w:val="right"/>
        <w:rPr>
          <w:b/>
          <w:bCs/>
        </w:rPr>
      </w:pPr>
      <w:r>
        <w:t>(protokols Nr.6, 43</w:t>
      </w:r>
      <w:r w:rsidRPr="003A4474">
        <w:t>.§)</w:t>
      </w:r>
    </w:p>
    <w:p w:rsidR="00677A1C" w:rsidRPr="00677A1C" w:rsidRDefault="009424DC" w:rsidP="009424DC">
      <w:pPr>
        <w:tabs>
          <w:tab w:val="left" w:pos="1930"/>
        </w:tabs>
        <w:autoSpaceDE w:val="0"/>
        <w:autoSpaceDN w:val="0"/>
        <w:adjustRightInd w:val="0"/>
        <w:rPr>
          <w:b/>
          <w:bCs/>
        </w:rPr>
      </w:pPr>
      <w:r>
        <w:rPr>
          <w:b/>
          <w:bCs/>
        </w:rPr>
        <w:tab/>
      </w:r>
    </w:p>
    <w:p w:rsidR="00B1233F" w:rsidRPr="00E743CA" w:rsidRDefault="00B1233F" w:rsidP="009424DC">
      <w:pPr>
        <w:pStyle w:val="Sarakstarindkopa"/>
        <w:ind w:left="0"/>
        <w:jc w:val="center"/>
        <w:rPr>
          <w:b/>
          <w:sz w:val="28"/>
          <w:szCs w:val="28"/>
        </w:rPr>
      </w:pPr>
      <w:r w:rsidRPr="00E743CA">
        <w:rPr>
          <w:b/>
          <w:sz w:val="28"/>
          <w:szCs w:val="28"/>
        </w:rPr>
        <w:t xml:space="preserve">Grozījumi Limbažu novada pašvaldības 2012.gada 16.februāra </w:t>
      </w:r>
    </w:p>
    <w:p w:rsidR="00B1233F" w:rsidRPr="00677A1C" w:rsidRDefault="00B1233F" w:rsidP="009424DC">
      <w:pPr>
        <w:pStyle w:val="Sarakstarindkopa"/>
        <w:ind w:left="0"/>
        <w:jc w:val="center"/>
        <w:rPr>
          <w:b/>
          <w:sz w:val="28"/>
          <w:szCs w:val="28"/>
        </w:rPr>
      </w:pPr>
      <w:r w:rsidRPr="00E743CA">
        <w:rPr>
          <w:b/>
          <w:sz w:val="28"/>
          <w:szCs w:val="28"/>
        </w:rPr>
        <w:t xml:space="preserve">saistošajos noteikumos Nr.5 „Limbažu novada pašvaldības nolikums” </w:t>
      </w:r>
    </w:p>
    <w:p w:rsidR="00677A1C" w:rsidRPr="00677A1C" w:rsidRDefault="00677A1C" w:rsidP="009424DC">
      <w:pPr>
        <w:pStyle w:val="Default"/>
        <w:jc w:val="right"/>
        <w:rPr>
          <w:color w:val="auto"/>
          <w:sz w:val="22"/>
          <w:szCs w:val="22"/>
        </w:rPr>
      </w:pPr>
    </w:p>
    <w:p w:rsidR="00B1233F" w:rsidRPr="00E743CA" w:rsidRDefault="00B1233F" w:rsidP="009424DC">
      <w:pPr>
        <w:pStyle w:val="Default"/>
        <w:jc w:val="right"/>
        <w:rPr>
          <w:i/>
          <w:color w:val="auto"/>
          <w:sz w:val="22"/>
          <w:szCs w:val="22"/>
        </w:rPr>
      </w:pPr>
      <w:r w:rsidRPr="00E743CA">
        <w:rPr>
          <w:i/>
          <w:color w:val="auto"/>
          <w:sz w:val="22"/>
          <w:szCs w:val="22"/>
        </w:rPr>
        <w:t xml:space="preserve">Izdoti saskaņā ar </w:t>
      </w:r>
    </w:p>
    <w:p w:rsidR="00B1233F" w:rsidRPr="00E743CA" w:rsidRDefault="00B1233F" w:rsidP="009424DC">
      <w:pPr>
        <w:pStyle w:val="Default"/>
        <w:jc w:val="right"/>
        <w:rPr>
          <w:i/>
          <w:color w:val="auto"/>
          <w:sz w:val="22"/>
          <w:szCs w:val="22"/>
        </w:rPr>
      </w:pPr>
      <w:r w:rsidRPr="00E743CA">
        <w:rPr>
          <w:i/>
          <w:color w:val="auto"/>
          <w:sz w:val="22"/>
          <w:szCs w:val="22"/>
        </w:rPr>
        <w:t xml:space="preserve">likuma „Par pašvaldībām” 43.panta trešo daļu </w:t>
      </w:r>
    </w:p>
    <w:p w:rsidR="00B1233F" w:rsidRPr="00E743CA" w:rsidRDefault="00B1233F" w:rsidP="00B1233F">
      <w:pPr>
        <w:jc w:val="both"/>
      </w:pPr>
    </w:p>
    <w:p w:rsidR="00B1233F" w:rsidRPr="00E743CA" w:rsidRDefault="00B1233F" w:rsidP="00B1233F">
      <w:pPr>
        <w:ind w:firstLine="567"/>
        <w:jc w:val="both"/>
      </w:pPr>
      <w:r w:rsidRPr="00E743CA">
        <w:t>Izdarīt Limbažu novada pašvaldības 2012.gada 16.februāra saistošajos noteikumos Nr.5 „Limbažu novada pašvaldības nolikums” (turpmāk – saistošie noteikumi) šādus grozījumus:</w:t>
      </w:r>
    </w:p>
    <w:p w:rsidR="00B1233F" w:rsidRPr="002A5C3C" w:rsidRDefault="003368CD" w:rsidP="00B1233F">
      <w:pPr>
        <w:pStyle w:val="Sarakstarindkopa"/>
        <w:numPr>
          <w:ilvl w:val="0"/>
          <w:numId w:val="2"/>
        </w:numPr>
        <w:ind w:left="567" w:hanging="567"/>
        <w:jc w:val="both"/>
      </w:pPr>
      <w:r>
        <w:t>A</w:t>
      </w:r>
      <w:r w:rsidR="00B1233F" w:rsidRPr="00E743CA">
        <w:t>izstāt 7.13.</w:t>
      </w:r>
      <w:r w:rsidR="00B1233F" w:rsidRPr="002A5C3C">
        <w:t>punkt</w:t>
      </w:r>
      <w:r w:rsidR="004434CF" w:rsidRPr="002A5C3C">
        <w:t>ā</w:t>
      </w:r>
      <w:r w:rsidR="00B1233F" w:rsidRPr="002A5C3C">
        <w:t xml:space="preserve"> </w:t>
      </w:r>
      <w:r w:rsidR="004434CF" w:rsidRPr="002A5C3C">
        <w:t>tekstu</w:t>
      </w:r>
      <w:r w:rsidR="00B1233F" w:rsidRPr="002A5C3C">
        <w:t xml:space="preserve"> „Būvniecības un arhitektūras nodaļ</w:t>
      </w:r>
      <w:r w:rsidR="00971D82" w:rsidRPr="002A5C3C">
        <w:t>a” ar vārdu</w:t>
      </w:r>
      <w:r w:rsidR="00B1233F" w:rsidRPr="002A5C3C">
        <w:t xml:space="preserve"> „Būvvalde”;</w:t>
      </w:r>
    </w:p>
    <w:p w:rsidR="00971D82" w:rsidRPr="002A5C3C" w:rsidRDefault="003368CD" w:rsidP="00B1233F">
      <w:pPr>
        <w:pStyle w:val="Sarakstarindkopa"/>
        <w:numPr>
          <w:ilvl w:val="0"/>
          <w:numId w:val="2"/>
        </w:numPr>
        <w:ind w:left="567" w:hanging="567"/>
        <w:jc w:val="both"/>
      </w:pPr>
      <w:r>
        <w:t>I</w:t>
      </w:r>
      <w:r w:rsidR="00B1233F" w:rsidRPr="002A5C3C">
        <w:t xml:space="preserve">zteikt 8.15.punktu šādā redakcijā: </w:t>
      </w:r>
    </w:p>
    <w:p w:rsidR="00B1233F" w:rsidRPr="002A5C3C" w:rsidRDefault="00B1233F" w:rsidP="003368CD">
      <w:pPr>
        <w:pStyle w:val="Sarakstarindkopa"/>
        <w:tabs>
          <w:tab w:val="left" w:pos="1276"/>
        </w:tabs>
        <w:ind w:left="567"/>
        <w:jc w:val="both"/>
      </w:pPr>
      <w:r w:rsidRPr="002A5C3C">
        <w:t xml:space="preserve">„8.15. </w:t>
      </w:r>
      <w:r w:rsidR="003368CD">
        <w:tab/>
      </w:r>
      <w:r w:rsidRPr="002A5C3C">
        <w:t>Pirmsskolas izglītības iestāde „</w:t>
      </w:r>
      <w:proofErr w:type="spellStart"/>
      <w:r w:rsidRPr="002A5C3C">
        <w:t>Zīļuks</w:t>
      </w:r>
      <w:proofErr w:type="spellEnd"/>
      <w:r w:rsidRPr="002A5C3C">
        <w:t>”</w:t>
      </w:r>
      <w:r w:rsidR="004434CF" w:rsidRPr="002A5C3C">
        <w:t>”</w:t>
      </w:r>
      <w:r w:rsidRPr="002A5C3C">
        <w:t>;</w:t>
      </w:r>
    </w:p>
    <w:p w:rsidR="00971D82" w:rsidRPr="002A5C3C" w:rsidRDefault="003368CD" w:rsidP="00B1233F">
      <w:pPr>
        <w:pStyle w:val="Sarakstarindkopa"/>
        <w:numPr>
          <w:ilvl w:val="0"/>
          <w:numId w:val="2"/>
        </w:numPr>
        <w:ind w:left="567" w:hanging="567"/>
        <w:jc w:val="both"/>
      </w:pPr>
      <w:r>
        <w:t>I</w:t>
      </w:r>
      <w:r w:rsidR="00B1233F" w:rsidRPr="002A5C3C">
        <w:t xml:space="preserve">zteikt 8.18.punktu šādā redakcijā: </w:t>
      </w:r>
    </w:p>
    <w:p w:rsidR="00B1233F" w:rsidRPr="002A5C3C" w:rsidRDefault="00B1233F" w:rsidP="003368CD">
      <w:pPr>
        <w:pStyle w:val="Sarakstarindkopa"/>
        <w:tabs>
          <w:tab w:val="left" w:pos="1276"/>
        </w:tabs>
        <w:ind w:left="567"/>
        <w:jc w:val="both"/>
      </w:pPr>
      <w:r w:rsidRPr="002A5C3C">
        <w:t xml:space="preserve">„8.18. </w:t>
      </w:r>
      <w:r w:rsidR="003368CD">
        <w:tab/>
      </w:r>
      <w:r w:rsidRPr="002A5C3C">
        <w:t>Limbažu Konsultatīvais bērnu centrs”;</w:t>
      </w:r>
    </w:p>
    <w:p w:rsidR="00B1233F" w:rsidRPr="002A5C3C" w:rsidRDefault="003368CD" w:rsidP="00B1233F">
      <w:pPr>
        <w:pStyle w:val="Sarakstarindkopa"/>
        <w:numPr>
          <w:ilvl w:val="0"/>
          <w:numId w:val="2"/>
        </w:numPr>
        <w:ind w:left="567" w:hanging="567"/>
        <w:jc w:val="both"/>
      </w:pPr>
      <w:r>
        <w:t>S</w:t>
      </w:r>
      <w:r w:rsidR="00B1233F" w:rsidRPr="002A5C3C">
        <w:t>vītrot</w:t>
      </w:r>
      <w:bookmarkStart w:id="0" w:name="_GoBack"/>
      <w:bookmarkEnd w:id="0"/>
      <w:r w:rsidR="00B1233F" w:rsidRPr="002A5C3C">
        <w:t xml:space="preserve"> 8.22.punktu;</w:t>
      </w:r>
    </w:p>
    <w:p w:rsidR="00B1233F" w:rsidRPr="002A5C3C" w:rsidRDefault="003368CD" w:rsidP="00B1233F">
      <w:pPr>
        <w:pStyle w:val="Sarakstarindkopa"/>
        <w:numPr>
          <w:ilvl w:val="0"/>
          <w:numId w:val="2"/>
        </w:numPr>
        <w:ind w:left="567" w:hanging="567"/>
        <w:jc w:val="both"/>
      </w:pPr>
      <w:r>
        <w:t>S</w:t>
      </w:r>
      <w:r w:rsidR="00B1233F" w:rsidRPr="002A5C3C">
        <w:t>vītrot 18.9.punktu;</w:t>
      </w:r>
    </w:p>
    <w:p w:rsidR="00B1233F" w:rsidRPr="002A5C3C" w:rsidRDefault="003368CD" w:rsidP="00B1233F">
      <w:pPr>
        <w:pStyle w:val="Sarakstarindkopa"/>
        <w:numPr>
          <w:ilvl w:val="0"/>
          <w:numId w:val="2"/>
        </w:numPr>
        <w:ind w:left="567" w:hanging="567"/>
        <w:jc w:val="both"/>
      </w:pPr>
      <w:r>
        <w:t>S</w:t>
      </w:r>
      <w:r w:rsidR="00B1233F" w:rsidRPr="002A5C3C">
        <w:t>vītrot 19.punktā vārdus</w:t>
      </w:r>
      <w:r w:rsidR="00677A1C" w:rsidRPr="002A5C3C">
        <w:t xml:space="preserve"> „</w:t>
      </w:r>
      <w:r w:rsidR="00971D82" w:rsidRPr="002A5C3C">
        <w:t>(</w:t>
      </w:r>
      <w:r w:rsidR="00677A1C" w:rsidRPr="002A5C3C">
        <w:t>valdes, darba grupas (padomes</w:t>
      </w:r>
      <w:r w:rsidR="00B1233F" w:rsidRPr="002A5C3C">
        <w:t>)</w:t>
      </w:r>
      <w:r w:rsidR="00971D82" w:rsidRPr="002A5C3C">
        <w:t>)</w:t>
      </w:r>
      <w:r w:rsidR="00B1233F" w:rsidRPr="002A5C3C">
        <w:t>”;</w:t>
      </w:r>
    </w:p>
    <w:p w:rsidR="00B1233F" w:rsidRPr="002A5C3C" w:rsidRDefault="003368CD" w:rsidP="00B1233F">
      <w:pPr>
        <w:pStyle w:val="Sarakstarindkopa"/>
        <w:numPr>
          <w:ilvl w:val="0"/>
          <w:numId w:val="2"/>
        </w:numPr>
        <w:ind w:left="567" w:hanging="567"/>
        <w:jc w:val="both"/>
      </w:pPr>
      <w:r>
        <w:t>A</w:t>
      </w:r>
      <w:r w:rsidR="00676402" w:rsidRPr="002A5C3C">
        <w:t>izstāt 72</w:t>
      </w:r>
      <w:r w:rsidR="004434CF" w:rsidRPr="002A5C3C">
        <w:t>.punktā</w:t>
      </w:r>
      <w:r w:rsidR="00B1233F" w:rsidRPr="002A5C3C">
        <w:t xml:space="preserve"> tekstu „Būvniecības u</w:t>
      </w:r>
      <w:r w:rsidR="00F95EB7" w:rsidRPr="002A5C3C">
        <w:t>n arhitektūras nodaļa” ar vārdu</w:t>
      </w:r>
      <w:r w:rsidR="00B1233F" w:rsidRPr="002A5C3C">
        <w:t xml:space="preserve"> „Būvvalde”;</w:t>
      </w:r>
    </w:p>
    <w:p w:rsidR="00B1233F" w:rsidRPr="002A5C3C" w:rsidRDefault="003368CD" w:rsidP="00B1233F">
      <w:pPr>
        <w:pStyle w:val="Sarakstarindkopa"/>
        <w:numPr>
          <w:ilvl w:val="0"/>
          <w:numId w:val="2"/>
        </w:numPr>
        <w:ind w:left="567" w:hanging="567"/>
        <w:jc w:val="both"/>
      </w:pPr>
      <w:r>
        <w:t>S</w:t>
      </w:r>
      <w:r w:rsidR="00B1233F" w:rsidRPr="002A5C3C">
        <w:t>vītrot 67.punktu;</w:t>
      </w:r>
    </w:p>
    <w:p w:rsidR="00B1233F" w:rsidRPr="002A5C3C" w:rsidRDefault="003368CD" w:rsidP="00B1233F">
      <w:pPr>
        <w:pStyle w:val="Sarakstarindkopa"/>
        <w:numPr>
          <w:ilvl w:val="0"/>
          <w:numId w:val="2"/>
        </w:numPr>
        <w:ind w:left="567" w:hanging="567"/>
        <w:jc w:val="both"/>
      </w:pPr>
      <w:r>
        <w:t>S</w:t>
      </w:r>
      <w:r w:rsidR="00B1233F" w:rsidRPr="002A5C3C">
        <w:t xml:space="preserve">aistošo noteikumu Pielikumā aizstāt </w:t>
      </w:r>
      <w:r>
        <w:t>tekstu</w:t>
      </w:r>
      <w:r w:rsidR="00B1233F" w:rsidRPr="002A5C3C">
        <w:t xml:space="preserve"> „Būvniecības un arhitektūras nodaļa” ar vārdu „Būvvalde”.</w:t>
      </w:r>
    </w:p>
    <w:p w:rsidR="00B1233F" w:rsidRPr="00E743CA" w:rsidRDefault="00B1233F" w:rsidP="00B1233F">
      <w:pPr>
        <w:jc w:val="both"/>
      </w:pPr>
    </w:p>
    <w:p w:rsidR="00B1233F" w:rsidRPr="00E743CA" w:rsidRDefault="00B1233F" w:rsidP="009424DC">
      <w:pPr>
        <w:jc w:val="both"/>
      </w:pPr>
    </w:p>
    <w:p w:rsidR="00B1233F" w:rsidRPr="00E743CA" w:rsidRDefault="00B1233F" w:rsidP="009424DC">
      <w:pPr>
        <w:jc w:val="both"/>
      </w:pPr>
    </w:p>
    <w:p w:rsidR="00677A1C" w:rsidRPr="003A4474" w:rsidRDefault="00677A1C" w:rsidP="00677A1C">
      <w:pPr>
        <w:ind w:right="43"/>
        <w:contextualSpacing/>
        <w:rPr>
          <w:rFonts w:eastAsia="Calibri"/>
        </w:rPr>
      </w:pPr>
      <w:r w:rsidRPr="003A4474">
        <w:rPr>
          <w:rFonts w:eastAsia="Calibri"/>
        </w:rPr>
        <w:t>Limbažu novada pašvaldības</w:t>
      </w:r>
    </w:p>
    <w:p w:rsidR="00677A1C" w:rsidRPr="003A4474" w:rsidRDefault="00677A1C" w:rsidP="00677A1C">
      <w:pPr>
        <w:tabs>
          <w:tab w:val="left" w:pos="4678"/>
          <w:tab w:val="left" w:pos="8364"/>
        </w:tabs>
        <w:ind w:right="43"/>
        <w:contextualSpacing/>
        <w:rPr>
          <w:rFonts w:eastAsia="Calibri"/>
        </w:rPr>
      </w:pPr>
      <w:r w:rsidRPr="003A4474">
        <w:rPr>
          <w:rFonts w:eastAsia="Calibri"/>
        </w:rPr>
        <w:t>Domes priekšsēdētājs</w:t>
      </w:r>
      <w:r w:rsidRPr="003A4474">
        <w:rPr>
          <w:rFonts w:eastAsia="Calibri"/>
        </w:rPr>
        <w:tab/>
      </w:r>
      <w:r w:rsidRPr="003A4474">
        <w:rPr>
          <w:rFonts w:eastAsia="Calibri"/>
        </w:rPr>
        <w:tab/>
      </w:r>
      <w:proofErr w:type="spellStart"/>
      <w:r w:rsidRPr="003A4474">
        <w:rPr>
          <w:rFonts w:eastAsia="Calibri"/>
        </w:rPr>
        <w:t>D.Zemmers</w:t>
      </w:r>
      <w:proofErr w:type="spellEnd"/>
    </w:p>
    <w:p w:rsidR="00640AA5" w:rsidRDefault="00640AA5"/>
    <w:sectPr w:rsidR="00640AA5" w:rsidSect="009424DC">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168" w:rsidRDefault="00220168" w:rsidP="004E41BE">
      <w:r>
        <w:separator/>
      </w:r>
    </w:p>
  </w:endnote>
  <w:endnote w:type="continuationSeparator" w:id="0">
    <w:p w:rsidR="00220168" w:rsidRDefault="00220168" w:rsidP="004E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168" w:rsidRDefault="00220168" w:rsidP="004E41BE">
      <w:r>
        <w:separator/>
      </w:r>
    </w:p>
  </w:footnote>
  <w:footnote w:type="continuationSeparator" w:id="0">
    <w:p w:rsidR="00220168" w:rsidRDefault="00220168" w:rsidP="004E4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960281"/>
      <w:docPartObj>
        <w:docPartGallery w:val="Page Numbers (Top of Page)"/>
        <w:docPartUnique/>
      </w:docPartObj>
    </w:sdtPr>
    <w:sdtContent>
      <w:p w:rsidR="009424DC" w:rsidRDefault="009424DC" w:rsidP="009424DC">
        <w:pPr>
          <w:pStyle w:val="Galvene"/>
          <w:jc w:val="center"/>
        </w:pPr>
        <w:r>
          <w:fldChar w:fldCharType="begin"/>
        </w:r>
        <w:r>
          <w:instrText>PAGE   \* MERGEFORMAT</w:instrText>
        </w:r>
        <w:r>
          <w:fldChar w:fldCharType="separate"/>
        </w:r>
        <w:r w:rsidR="003368CD">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BE" w:rsidRPr="004E41BE" w:rsidRDefault="004E41BE">
    <w:pPr>
      <w:pStyle w:val="Galvene"/>
      <w:rPr>
        <w:sz w:val="2"/>
        <w:szCs w:val="2"/>
      </w:rPr>
    </w:pPr>
    <w:r w:rsidRPr="004E41BE">
      <w:rPr>
        <w:noProof/>
        <w:sz w:val="2"/>
        <w:szCs w:val="2"/>
      </w:rPr>
      <w:drawing>
        <wp:anchor distT="0" distB="0" distL="114300" distR="114300" simplePos="0" relativeHeight="251659264" behindDoc="1" locked="0" layoutInCell="1" allowOverlap="0" wp14:anchorId="4DB83219" wp14:editId="2E66D461">
          <wp:simplePos x="0" y="0"/>
          <wp:positionH relativeFrom="column">
            <wp:posOffset>-1085850</wp:posOffset>
          </wp:positionH>
          <wp:positionV relativeFrom="paragraph">
            <wp:posOffset>-438785</wp:posOffset>
          </wp:positionV>
          <wp:extent cx="7546340" cy="2329180"/>
          <wp:effectExtent l="0" t="0" r="0" b="0"/>
          <wp:wrapTight wrapText="bothSides">
            <wp:wrapPolygon edited="0">
              <wp:start x="0" y="0"/>
              <wp:lineTo x="0" y="21376"/>
              <wp:lineTo x="21538" y="21376"/>
              <wp:lineTo x="21538"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D43D9"/>
    <w:multiLevelType w:val="hybridMultilevel"/>
    <w:tmpl w:val="802A5E6A"/>
    <w:lvl w:ilvl="0" w:tplc="884AF55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2FC52A3"/>
    <w:multiLevelType w:val="multilevel"/>
    <w:tmpl w:val="86667F74"/>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33F"/>
    <w:rsid w:val="00115013"/>
    <w:rsid w:val="001E0CBA"/>
    <w:rsid w:val="00220168"/>
    <w:rsid w:val="002A5C3C"/>
    <w:rsid w:val="003368CD"/>
    <w:rsid w:val="004434CF"/>
    <w:rsid w:val="004E41BE"/>
    <w:rsid w:val="00640AA5"/>
    <w:rsid w:val="00676402"/>
    <w:rsid w:val="00677A1C"/>
    <w:rsid w:val="009424DC"/>
    <w:rsid w:val="00971D82"/>
    <w:rsid w:val="00B1233F"/>
    <w:rsid w:val="00F95E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4E5B5-38CD-465B-83C2-02F58E7CA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1233F"/>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1233F"/>
    <w:pPr>
      <w:ind w:left="720"/>
      <w:contextualSpacing/>
    </w:pPr>
  </w:style>
  <w:style w:type="paragraph" w:customStyle="1" w:styleId="Default">
    <w:name w:val="Default"/>
    <w:rsid w:val="00B1233F"/>
    <w:pPr>
      <w:autoSpaceDE w:val="0"/>
      <w:autoSpaceDN w:val="0"/>
      <w:adjustRightInd w:val="0"/>
      <w:ind w:firstLine="0"/>
      <w:jc w:val="left"/>
    </w:pPr>
    <w:rPr>
      <w:rFonts w:ascii="Times New Roman" w:eastAsia="Times New Roman" w:hAnsi="Times New Roman" w:cs="Times New Roman"/>
      <w:color w:val="000000"/>
      <w:sz w:val="24"/>
      <w:szCs w:val="24"/>
      <w:lang w:eastAsia="lv-LV"/>
    </w:rPr>
  </w:style>
  <w:style w:type="paragraph" w:customStyle="1" w:styleId="Style4">
    <w:name w:val="Style4"/>
    <w:basedOn w:val="Parasts"/>
    <w:rsid w:val="00B1233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B1233F"/>
    <w:rPr>
      <w:color w:val="0563C1" w:themeColor="hyperlink"/>
      <w:u w:val="single"/>
    </w:rPr>
  </w:style>
  <w:style w:type="paragraph" w:styleId="Galvene">
    <w:name w:val="header"/>
    <w:basedOn w:val="Parasts"/>
    <w:link w:val="GalveneRakstz"/>
    <w:uiPriority w:val="99"/>
    <w:unhideWhenUsed/>
    <w:rsid w:val="004E41BE"/>
    <w:pPr>
      <w:tabs>
        <w:tab w:val="center" w:pos="4153"/>
        <w:tab w:val="right" w:pos="8306"/>
      </w:tabs>
    </w:pPr>
  </w:style>
  <w:style w:type="character" w:customStyle="1" w:styleId="GalveneRakstz">
    <w:name w:val="Galvene Rakstz."/>
    <w:basedOn w:val="Noklusjumarindkopasfonts"/>
    <w:link w:val="Galvene"/>
    <w:uiPriority w:val="99"/>
    <w:rsid w:val="004E41B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E41BE"/>
    <w:pPr>
      <w:tabs>
        <w:tab w:val="center" w:pos="4153"/>
        <w:tab w:val="right" w:pos="8306"/>
      </w:tabs>
    </w:pPr>
  </w:style>
  <w:style w:type="character" w:customStyle="1" w:styleId="KjeneRakstz">
    <w:name w:val="Kājene Rakstz."/>
    <w:basedOn w:val="Noklusjumarindkopasfonts"/>
    <w:link w:val="Kjene"/>
    <w:uiPriority w:val="99"/>
    <w:rsid w:val="004E41BE"/>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9424D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424DC"/>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2036</Words>
  <Characters>1162</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6</cp:revision>
  <cp:lastPrinted>2016-04-06T06:57:00Z</cp:lastPrinted>
  <dcterms:created xsi:type="dcterms:W3CDTF">2016-03-30T07:04:00Z</dcterms:created>
  <dcterms:modified xsi:type="dcterms:W3CDTF">2016-04-06T07:36:00Z</dcterms:modified>
</cp:coreProperties>
</file>